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CB" w:rsidRDefault="002023CB">
      <w:pPr>
        <w:rPr>
          <w:sz w:val="14"/>
          <w:szCs w:val="14"/>
        </w:rPr>
      </w:pPr>
    </w:p>
    <w:p w:rsidR="002023CB" w:rsidRDefault="00F7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BIDS AND AWARDS COMMITTEE</w:t>
      </w:r>
    </w:p>
    <w:p w:rsidR="002023CB" w:rsidRDefault="002023CB">
      <w:pPr>
        <w:jc w:val="center"/>
        <w:rPr>
          <w:b/>
        </w:rPr>
      </w:pPr>
    </w:p>
    <w:p w:rsidR="002023CB" w:rsidRDefault="00F72394">
      <w:pPr>
        <w:jc w:val="center"/>
        <w:rPr>
          <w:b/>
        </w:rPr>
      </w:pPr>
      <w:r>
        <w:rPr>
          <w:b/>
        </w:rPr>
        <w:t>REQUEST FOR QUOTATION</w:t>
      </w:r>
    </w:p>
    <w:p w:rsidR="002023CB" w:rsidRDefault="00F72394">
      <w:pPr>
        <w:jc w:val="center"/>
        <w:rPr>
          <w:b/>
        </w:rPr>
      </w:pPr>
      <w:r>
        <w:rPr>
          <w:b/>
        </w:rPr>
        <w:t>(RFQ No</w:t>
      </w:r>
      <w:r w:rsidR="0082146C">
        <w:rPr>
          <w:b/>
        </w:rPr>
        <w:t>. 2018-05-</w:t>
      </w:r>
      <w:r w:rsidR="006801B5">
        <w:rPr>
          <w:b/>
        </w:rPr>
        <w:t>027</w:t>
      </w:r>
      <w:bookmarkStart w:id="0" w:name="_GoBack"/>
      <w:bookmarkEnd w:id="0"/>
      <w:r>
        <w:rPr>
          <w:b/>
        </w:rPr>
        <w:t>)</w:t>
      </w:r>
    </w:p>
    <w:p w:rsidR="002023CB" w:rsidRPr="006D01DB" w:rsidRDefault="002023CB">
      <w:pPr>
        <w:jc w:val="center"/>
        <w:rPr>
          <w:b/>
          <w:sz w:val="8"/>
        </w:rPr>
      </w:pPr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2023CB">
        <w:tc>
          <w:tcPr>
            <w:tcW w:w="9243" w:type="dxa"/>
          </w:tcPr>
          <w:p w:rsidR="002023CB" w:rsidRDefault="00F72394">
            <w:pPr>
              <w:jc w:val="both"/>
            </w:pPr>
            <w:r>
              <w:t>Name of Supplier:</w:t>
            </w:r>
          </w:p>
        </w:tc>
      </w:tr>
      <w:tr w:rsidR="002023CB">
        <w:trPr>
          <w:trHeight w:val="640"/>
        </w:trPr>
        <w:tc>
          <w:tcPr>
            <w:tcW w:w="9243" w:type="dxa"/>
          </w:tcPr>
          <w:p w:rsidR="002023CB" w:rsidRDefault="00F72394">
            <w:pPr>
              <w:jc w:val="both"/>
            </w:pPr>
            <w:r>
              <w:t>Address:</w:t>
            </w:r>
          </w:p>
        </w:tc>
      </w:tr>
      <w:tr w:rsidR="002023CB">
        <w:tc>
          <w:tcPr>
            <w:tcW w:w="9243" w:type="dxa"/>
          </w:tcPr>
          <w:p w:rsidR="002023CB" w:rsidRDefault="00F72394">
            <w:pPr>
              <w:jc w:val="both"/>
            </w:pPr>
            <w:r>
              <w:t>Registered Business Name:</w:t>
            </w:r>
          </w:p>
        </w:tc>
      </w:tr>
      <w:tr w:rsidR="002023CB">
        <w:trPr>
          <w:trHeight w:val="640"/>
        </w:trPr>
        <w:tc>
          <w:tcPr>
            <w:tcW w:w="9243" w:type="dxa"/>
          </w:tcPr>
          <w:p w:rsidR="002023CB" w:rsidRDefault="00F72394">
            <w:pPr>
              <w:jc w:val="both"/>
            </w:pPr>
            <w:r>
              <w:t>Address:</w:t>
            </w:r>
          </w:p>
        </w:tc>
      </w:tr>
      <w:tr w:rsidR="002023CB">
        <w:tc>
          <w:tcPr>
            <w:tcW w:w="9243" w:type="dxa"/>
          </w:tcPr>
          <w:p w:rsidR="002023CB" w:rsidRDefault="00F72394">
            <w:pPr>
              <w:jc w:val="both"/>
            </w:pPr>
            <w:r>
              <w:t>Business Permit No.</w:t>
            </w:r>
          </w:p>
        </w:tc>
      </w:tr>
      <w:tr w:rsidR="002023CB">
        <w:tc>
          <w:tcPr>
            <w:tcW w:w="9243" w:type="dxa"/>
          </w:tcPr>
          <w:p w:rsidR="002023CB" w:rsidRDefault="00F72394">
            <w:pPr>
              <w:jc w:val="both"/>
            </w:pPr>
            <w:r>
              <w:t>TIN:</w:t>
            </w:r>
          </w:p>
        </w:tc>
      </w:tr>
      <w:tr w:rsidR="002023CB">
        <w:tc>
          <w:tcPr>
            <w:tcW w:w="9243" w:type="dxa"/>
          </w:tcPr>
          <w:p w:rsidR="002023CB" w:rsidRDefault="00F72394">
            <w:pPr>
              <w:jc w:val="both"/>
            </w:pPr>
            <w:r>
              <w:t>PhilGEPS Reg. No.</w:t>
            </w:r>
          </w:p>
        </w:tc>
      </w:tr>
    </w:tbl>
    <w:p w:rsidR="002023CB" w:rsidRDefault="002023CB">
      <w:pPr>
        <w:jc w:val="center"/>
        <w:rPr>
          <w:b/>
          <w:sz w:val="8"/>
          <w:szCs w:val="8"/>
        </w:rPr>
      </w:pPr>
    </w:p>
    <w:p w:rsidR="002023CB" w:rsidRDefault="00F72394">
      <w:pPr>
        <w:jc w:val="both"/>
      </w:pPr>
      <w:r>
        <w:rPr>
          <w:b/>
        </w:rPr>
        <w:tab/>
      </w:r>
      <w:r>
        <w:t xml:space="preserve">The Department of the Interior and Local Government Region XII (DILG-XII), through its Bids and Awards Committee, hereby invites all interested suppliers registered with the Philippine Government Electronic Procurement System (PhilGEPS), to quote their </w:t>
      </w:r>
      <w:r>
        <w:rPr>
          <w:i/>
        </w:rPr>
        <w:t>lowest price</w:t>
      </w:r>
      <w:r>
        <w:t xml:space="preserve"> on the item listed below, subject to the General Conditions stated herein, and submit their quotation duly signed by their representatives not later than </w:t>
      </w:r>
      <w:r w:rsidR="00E25472">
        <w:rPr>
          <w:b/>
        </w:rPr>
        <w:t xml:space="preserve">08:00a.m., </w:t>
      </w:r>
      <w:r w:rsidR="00B578B0">
        <w:rPr>
          <w:b/>
        </w:rPr>
        <w:t xml:space="preserve">                                                18 </w:t>
      </w:r>
      <w:r w:rsidR="003444CD">
        <w:rPr>
          <w:b/>
        </w:rPr>
        <w:t>May</w:t>
      </w:r>
      <w:r>
        <w:rPr>
          <w:b/>
        </w:rPr>
        <w:t xml:space="preserve">  2018 (</w:t>
      </w:r>
      <w:r w:rsidR="00AF5A24">
        <w:rPr>
          <w:b/>
        </w:rPr>
        <w:t>Friday</w:t>
      </w:r>
      <w:r>
        <w:rPr>
          <w:b/>
        </w:rPr>
        <w:t>)</w:t>
      </w:r>
      <w:r>
        <w:t>:</w:t>
      </w:r>
    </w:p>
    <w:p w:rsidR="002023CB" w:rsidRPr="00CA5300" w:rsidRDefault="002023CB">
      <w:pPr>
        <w:jc w:val="both"/>
        <w:rPr>
          <w:sz w:val="10"/>
        </w:rPr>
      </w:pPr>
    </w:p>
    <w:p w:rsidR="002023CB" w:rsidRDefault="00F72394">
      <w:pPr>
        <w:ind w:left="3600" w:hanging="2880"/>
        <w:jc w:val="both"/>
      </w:pPr>
      <w:r>
        <w:rPr>
          <w:b/>
        </w:rPr>
        <w:t>NAME OF PROJECT</w:t>
      </w:r>
      <w:r>
        <w:rPr>
          <w:b/>
        </w:rPr>
        <w:tab/>
        <w:t>:</w:t>
      </w:r>
      <w:r>
        <w:rPr>
          <w:b/>
        </w:rPr>
        <w:tab/>
      </w:r>
      <w:r>
        <w:t xml:space="preserve">Purchase of Document Bag  </w:t>
      </w:r>
    </w:p>
    <w:p w:rsidR="002023CB" w:rsidRDefault="00F72394">
      <w:pPr>
        <w:ind w:left="3600"/>
        <w:jc w:val="both"/>
      </w:pPr>
      <w:r>
        <w:t xml:space="preserve">            </w:t>
      </w:r>
    </w:p>
    <w:p w:rsidR="002023CB" w:rsidRDefault="00F72394">
      <w:pPr>
        <w:ind w:left="1440" w:hanging="720"/>
        <w:jc w:val="both"/>
      </w:pPr>
      <w:r>
        <w:rPr>
          <w:b/>
        </w:rPr>
        <w:t>LOCATION / AREA OF</w:t>
      </w:r>
      <w:r>
        <w:rPr>
          <w:b/>
        </w:rPr>
        <w:tab/>
        <w:t>:</w:t>
      </w:r>
      <w:r>
        <w:rPr>
          <w:b/>
        </w:rPr>
        <w:tab/>
      </w:r>
      <w:r>
        <w:t xml:space="preserve">DILG XII Regional Office, </w:t>
      </w:r>
    </w:p>
    <w:p w:rsidR="002023CB" w:rsidRDefault="00F72394">
      <w:pPr>
        <w:ind w:firstLine="720"/>
        <w:jc w:val="both"/>
      </w:pPr>
      <w:r>
        <w:rPr>
          <w:b/>
        </w:rPr>
        <w:t>DELIVERY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Prime Regional Center, Carpenter Hill, </w:t>
      </w:r>
    </w:p>
    <w:p w:rsidR="002023CB" w:rsidRDefault="00F72394">
      <w:pPr>
        <w:ind w:left="3600" w:firstLine="720"/>
        <w:jc w:val="both"/>
      </w:pPr>
      <w:r>
        <w:t>Koronadal City</w:t>
      </w:r>
    </w:p>
    <w:p w:rsidR="002023CB" w:rsidRDefault="002023CB">
      <w:pPr>
        <w:ind w:firstLine="720"/>
        <w:jc w:val="both"/>
      </w:pPr>
    </w:p>
    <w:p w:rsidR="006010F1" w:rsidRDefault="00F72394">
      <w:pPr>
        <w:ind w:left="3600" w:hanging="2880"/>
        <w:jc w:val="both"/>
      </w:pPr>
      <w:r>
        <w:rPr>
          <w:b/>
        </w:rPr>
        <w:t>APPROVED BUDGET</w:t>
      </w:r>
      <w:r>
        <w:rPr>
          <w:b/>
        </w:rPr>
        <w:tab/>
        <w:t>:</w:t>
      </w:r>
      <w:r>
        <w:rPr>
          <w:b/>
        </w:rPr>
        <w:tab/>
      </w:r>
      <w:r w:rsidR="00AA2624">
        <w:t xml:space="preserve">Two Hundred Two Thousand Five </w:t>
      </w:r>
    </w:p>
    <w:p w:rsidR="002023CB" w:rsidRDefault="00AA2624" w:rsidP="00313DA2">
      <w:pPr>
        <w:ind w:left="3600" w:firstLine="720"/>
        <w:jc w:val="both"/>
      </w:pPr>
      <w:r>
        <w:t>Hundred Pesos</w:t>
      </w:r>
      <w:r w:rsidR="00F72394">
        <w:t xml:space="preserve"> </w:t>
      </w:r>
      <w:r w:rsidR="00313DA2">
        <w:t xml:space="preserve"> </w:t>
      </w:r>
      <w:r w:rsidR="00F72394">
        <w:t xml:space="preserve">(Php </w:t>
      </w:r>
      <w:r w:rsidR="00313DA2">
        <w:t>202,5</w:t>
      </w:r>
      <w:r w:rsidR="00F72394">
        <w:t>00.00)</w:t>
      </w:r>
    </w:p>
    <w:p w:rsidR="002023CB" w:rsidRDefault="002023CB">
      <w:pPr>
        <w:jc w:val="both"/>
      </w:pPr>
    </w:p>
    <w:p w:rsidR="002023CB" w:rsidRDefault="00F72394">
      <w:pPr>
        <w:jc w:val="center"/>
        <w:rPr>
          <w:b/>
        </w:rPr>
      </w:pPr>
      <w:r>
        <w:rPr>
          <w:b/>
        </w:rPr>
        <w:t>TERMS OF REFERENCE:</w:t>
      </w:r>
    </w:p>
    <w:p w:rsidR="002023CB" w:rsidRDefault="002023CB">
      <w:pPr>
        <w:jc w:val="both"/>
        <w:rPr>
          <w:b/>
        </w:rPr>
      </w:pPr>
    </w:p>
    <w:p w:rsidR="002023CB" w:rsidRDefault="00F72394">
      <w:pPr>
        <w:jc w:val="both"/>
      </w:pPr>
      <w:r>
        <w:t>The prospective bidder shall bid for the corresponding item:</w:t>
      </w:r>
    </w:p>
    <w:p w:rsidR="002023CB" w:rsidRDefault="002023CB">
      <w:pPr>
        <w:jc w:val="both"/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6"/>
        <w:gridCol w:w="1980"/>
        <w:gridCol w:w="2395"/>
        <w:gridCol w:w="2395"/>
      </w:tblGrid>
      <w:tr w:rsidR="002023CB">
        <w:tc>
          <w:tcPr>
            <w:tcW w:w="2806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8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Number of Pieces</w:t>
            </w:r>
          </w:p>
        </w:tc>
        <w:tc>
          <w:tcPr>
            <w:tcW w:w="2395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Cost Estimate</w:t>
            </w:r>
          </w:p>
        </w:tc>
        <w:tc>
          <w:tcPr>
            <w:tcW w:w="2395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:rsidR="002023CB">
        <w:tc>
          <w:tcPr>
            <w:tcW w:w="2806" w:type="dxa"/>
          </w:tcPr>
          <w:p w:rsidR="002023CB" w:rsidRDefault="00F72394">
            <w:pPr>
              <w:spacing w:before="120" w:after="120"/>
              <w:jc w:val="center"/>
            </w:pPr>
            <w:r>
              <w:t>Document Bag</w:t>
            </w:r>
          </w:p>
          <w:p w:rsidR="002023CB" w:rsidRDefault="002023CB">
            <w:pPr>
              <w:spacing w:before="120" w:after="120"/>
              <w:jc w:val="both"/>
            </w:pPr>
          </w:p>
        </w:tc>
        <w:tc>
          <w:tcPr>
            <w:tcW w:w="1980" w:type="dxa"/>
          </w:tcPr>
          <w:p w:rsidR="002023CB" w:rsidRDefault="00F72394">
            <w:pPr>
              <w:spacing w:before="120" w:after="120"/>
              <w:jc w:val="center"/>
            </w:pPr>
            <w:r>
              <w:t>225</w:t>
            </w:r>
          </w:p>
        </w:tc>
        <w:tc>
          <w:tcPr>
            <w:tcW w:w="2395" w:type="dxa"/>
          </w:tcPr>
          <w:p w:rsidR="002023CB" w:rsidRDefault="00F72394">
            <w:pPr>
              <w:spacing w:before="120" w:after="120"/>
              <w:jc w:val="center"/>
            </w:pPr>
            <w:r>
              <w:t>Php900.00/each</w:t>
            </w:r>
          </w:p>
        </w:tc>
        <w:tc>
          <w:tcPr>
            <w:tcW w:w="2395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Php202,500.00</w:t>
            </w:r>
          </w:p>
        </w:tc>
      </w:tr>
      <w:tr w:rsidR="002023CB">
        <w:trPr>
          <w:trHeight w:val="400"/>
        </w:trPr>
        <w:tc>
          <w:tcPr>
            <w:tcW w:w="7181" w:type="dxa"/>
            <w:gridSpan w:val="3"/>
          </w:tcPr>
          <w:p w:rsidR="002023CB" w:rsidRDefault="00F72394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  AMOUNT:</w:t>
            </w:r>
          </w:p>
        </w:tc>
        <w:tc>
          <w:tcPr>
            <w:tcW w:w="2395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Php202,500.00</w:t>
            </w:r>
          </w:p>
        </w:tc>
      </w:tr>
    </w:tbl>
    <w:p w:rsidR="002023CB" w:rsidRPr="00D50855" w:rsidRDefault="002023CB">
      <w:pPr>
        <w:jc w:val="both"/>
        <w:rPr>
          <w:sz w:val="8"/>
        </w:rPr>
      </w:pPr>
    </w:p>
    <w:p w:rsidR="002023CB" w:rsidRDefault="00F72394">
      <w:pPr>
        <w:jc w:val="both"/>
        <w:rPr>
          <w:b/>
        </w:rPr>
      </w:pPr>
      <w:r>
        <w:rPr>
          <w:i/>
        </w:rPr>
        <w:t>The total amount of the above item shall determine the most advantageous price for DILG-XII.</w:t>
      </w:r>
    </w:p>
    <w:p w:rsidR="002023CB" w:rsidRDefault="002023CB">
      <w:pPr>
        <w:jc w:val="both"/>
        <w:rPr>
          <w:b/>
        </w:rPr>
      </w:pPr>
    </w:p>
    <w:p w:rsidR="002023CB" w:rsidRDefault="00F723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contextualSpacing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Document Bag</w:t>
      </w:r>
    </w:p>
    <w:p w:rsidR="002023CB" w:rsidRDefault="00F72394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SPECIFICATIONS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t>Number of pieces: 225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t>Size: 12 x 15 x 4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lastRenderedPageBreak/>
        <w:t>Color: BLack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t>Design: with DILG Logo (embroidered)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t xml:space="preserve">            Laptop pouch</w:t>
      </w:r>
    </w:p>
    <w:p w:rsidR="002023CB" w:rsidRDefault="00F72394">
      <w:pPr>
        <w:numPr>
          <w:ilvl w:val="0"/>
          <w:numId w:val="1"/>
        </w:numPr>
        <w:ind w:left="990" w:hanging="540"/>
        <w:jc w:val="both"/>
        <w:rPr>
          <w:color w:val="000000"/>
        </w:rPr>
      </w:pPr>
      <w:r>
        <w:rPr>
          <w:color w:val="000000"/>
        </w:rPr>
        <w:t xml:space="preserve">Finish: </w:t>
      </w:r>
      <w:r w:rsidR="000F2CDF">
        <w:rPr>
          <w:color w:val="000000"/>
        </w:rPr>
        <w:t>Leather</w:t>
      </w:r>
    </w:p>
    <w:p w:rsidR="002023CB" w:rsidRDefault="002023CB">
      <w:pPr>
        <w:ind w:left="990"/>
        <w:jc w:val="both"/>
        <w:rPr>
          <w:color w:val="000000"/>
        </w:rPr>
      </w:pPr>
    </w:p>
    <w:p w:rsidR="002023CB" w:rsidRDefault="00F72394">
      <w:pPr>
        <w:ind w:left="360"/>
        <w:jc w:val="both"/>
      </w:pPr>
      <w:r>
        <w:t>TERMS OF REFERENCE:</w:t>
      </w:r>
    </w:p>
    <w:p w:rsidR="002023CB" w:rsidRDefault="002023CB">
      <w:pPr>
        <w:ind w:left="360"/>
        <w:jc w:val="both"/>
      </w:pPr>
    </w:p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LOCATION/AREA OF DELIVERY</w:t>
      </w:r>
      <w:r>
        <w:t>: DILG XII Regional Office, Prime Regional Center, Carpenter Hill, Koronadal City</w:t>
      </w:r>
    </w:p>
    <w:p w:rsidR="002023CB" w:rsidRDefault="002023CB">
      <w:pPr>
        <w:ind w:left="720"/>
        <w:jc w:val="both"/>
        <w:rPr>
          <w:b/>
          <w:u w:val="single"/>
        </w:rPr>
      </w:pPr>
    </w:p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LOCATION OF QUALIFIED BIDDERS</w:t>
      </w:r>
    </w:p>
    <w:p w:rsidR="002023CB" w:rsidRPr="009E1EBD" w:rsidRDefault="002023CB">
      <w:pPr>
        <w:ind w:left="720"/>
        <w:jc w:val="both"/>
        <w:rPr>
          <w:b/>
          <w:sz w:val="8"/>
          <w:u w:val="single"/>
        </w:rPr>
      </w:pPr>
    </w:p>
    <w:p w:rsidR="002023CB" w:rsidRDefault="00F72394">
      <w:pPr>
        <w:ind w:left="720"/>
        <w:jc w:val="both"/>
      </w:pPr>
      <w:r>
        <w:t>Bidders/Suppliers are exclusively within Region XII only.</w:t>
      </w:r>
    </w:p>
    <w:p w:rsidR="002023CB" w:rsidRDefault="002023CB">
      <w:pPr>
        <w:ind w:left="720"/>
        <w:jc w:val="both"/>
      </w:pPr>
    </w:p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TIMELINE/SCHEDULE OF DELIVERY</w:t>
      </w:r>
    </w:p>
    <w:p w:rsidR="002023CB" w:rsidRDefault="002023CB">
      <w:pPr>
        <w:jc w:val="both"/>
        <w:rPr>
          <w:b/>
          <w:sz w:val="8"/>
          <w:szCs w:val="8"/>
        </w:rPr>
      </w:pPr>
    </w:p>
    <w:p w:rsidR="002023CB" w:rsidRDefault="00F72394">
      <w:pPr>
        <w:ind w:left="360" w:firstLine="360"/>
        <w:jc w:val="both"/>
      </w:pPr>
      <w:r>
        <w:t>The supply and delivery of the aforesaid materials must be made not later than ten (10) days including Saturdays, Sundays and holidays from receipt of Notice to Proceed.</w:t>
      </w:r>
    </w:p>
    <w:p w:rsidR="002023CB" w:rsidRDefault="00F72394">
      <w:pPr>
        <w:ind w:left="360" w:firstLine="360"/>
        <w:jc w:val="both"/>
        <w:rPr>
          <w:b/>
        </w:rPr>
      </w:pPr>
      <w:r>
        <w:rPr>
          <w:b/>
        </w:rPr>
        <w:t xml:space="preserve"> </w:t>
      </w:r>
    </w:p>
    <w:p w:rsidR="002023CB" w:rsidRDefault="00F72394">
      <w:pPr>
        <w:ind w:left="360" w:firstLine="360"/>
        <w:jc w:val="both"/>
      </w:pPr>
      <w:r>
        <w:t>Liquidated damages equivalent to one tenth of one percent (0.01%) of the value of the goods not delivered within the prescribed delivery period shall be imposed per day of delay. The DILG-XII shall rescind the contract once the cumulative amount of liquidated damages reaches ten percent (10%) of the amount of the contract, without prejudice to other courses of action and remedies open to it.</w:t>
      </w:r>
    </w:p>
    <w:p w:rsidR="002023CB" w:rsidRDefault="002023CB"/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TERMS OF PAYMENT</w:t>
      </w:r>
    </w:p>
    <w:p w:rsidR="002023CB" w:rsidRDefault="002023CB">
      <w:pPr>
        <w:jc w:val="both"/>
        <w:rPr>
          <w:b/>
        </w:rPr>
      </w:pPr>
    </w:p>
    <w:p w:rsidR="002023CB" w:rsidRDefault="00F72394">
      <w:pPr>
        <w:ind w:left="360" w:firstLine="360"/>
        <w:jc w:val="both"/>
      </w:pPr>
      <w:r>
        <w:t>The winning supplier shall be paid the contract amount in full upon delivery and acceptance by the DILG-XII, subject to deduction of applicable taxes.</w:t>
      </w:r>
    </w:p>
    <w:p w:rsidR="005D3E76" w:rsidRDefault="005D3E76">
      <w:pPr>
        <w:jc w:val="both"/>
      </w:pPr>
    </w:p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WARRANTY FOR DEFECTS</w:t>
      </w:r>
    </w:p>
    <w:p w:rsidR="002023CB" w:rsidRDefault="002023CB">
      <w:pPr>
        <w:jc w:val="both"/>
        <w:rPr>
          <w:b/>
        </w:rPr>
      </w:pPr>
    </w:p>
    <w:p w:rsidR="002023CB" w:rsidRDefault="00F72394">
      <w:pPr>
        <w:ind w:left="360" w:firstLine="360"/>
        <w:jc w:val="both"/>
      </w:pPr>
      <w:r>
        <w:t>Upon delivery, the DILG-XII reserves the right to inspect the items and to return any defective items/goods which shall be replaced or remedied by the supplier within a period of seven (7) days from notice.</w:t>
      </w:r>
    </w:p>
    <w:p w:rsidR="002023CB" w:rsidRDefault="002023CB">
      <w:pPr>
        <w:ind w:firstLine="360"/>
        <w:jc w:val="both"/>
      </w:pPr>
    </w:p>
    <w:p w:rsidR="002023CB" w:rsidRDefault="00F72394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OTHER CONDITIONS</w:t>
      </w:r>
    </w:p>
    <w:p w:rsidR="002023CB" w:rsidRDefault="002023CB">
      <w:pPr>
        <w:jc w:val="both"/>
        <w:rPr>
          <w:b/>
          <w:u w:val="single"/>
        </w:rPr>
      </w:pPr>
    </w:p>
    <w:p w:rsidR="002023CB" w:rsidRDefault="00F72394">
      <w:pPr>
        <w:ind w:left="360" w:firstLine="360"/>
        <w:jc w:val="both"/>
      </w:pPr>
      <w:r>
        <w:t xml:space="preserve">Mode of payment to the winning supplier shall be made via Landbank’s Advice to Debit Account (ADA). If supplier is nonholder of a Landbank Account, ADA may be made to other participating banks </w:t>
      </w:r>
      <w:r>
        <w:rPr>
          <w:b/>
        </w:rPr>
        <w:t>provided</w:t>
      </w:r>
      <w:r>
        <w:t xml:space="preserve"> that the supplier will bear the bank charges deducted from such transaction.</w:t>
      </w:r>
    </w:p>
    <w:p w:rsidR="002023CB" w:rsidRDefault="002023CB">
      <w:pPr>
        <w:ind w:left="360" w:firstLine="360"/>
        <w:jc w:val="both"/>
      </w:pPr>
    </w:p>
    <w:p w:rsidR="002023CB" w:rsidRDefault="00F72394">
      <w:pPr>
        <w:ind w:left="360" w:firstLine="360"/>
        <w:jc w:val="both"/>
      </w:pPr>
      <w:r>
        <w:t xml:space="preserve">All quotations shall be considered as </w:t>
      </w:r>
      <w:r>
        <w:rPr>
          <w:b/>
        </w:rPr>
        <w:t xml:space="preserve">fixed prices </w:t>
      </w:r>
      <w:r>
        <w:t xml:space="preserve">and </w:t>
      </w:r>
      <w:r>
        <w:rPr>
          <w:b/>
        </w:rPr>
        <w:t xml:space="preserve">not subject to price escalation </w:t>
      </w:r>
      <w:r>
        <w:t>during contract implementation.</w:t>
      </w:r>
    </w:p>
    <w:p w:rsidR="002023CB" w:rsidRDefault="002023CB">
      <w:pPr>
        <w:ind w:left="360" w:firstLine="360"/>
        <w:jc w:val="both"/>
      </w:pPr>
    </w:p>
    <w:p w:rsidR="002023CB" w:rsidRDefault="00F72394">
      <w:pPr>
        <w:ind w:firstLine="360"/>
        <w:jc w:val="both"/>
        <w:rPr>
          <w:b/>
          <w:color w:val="000000"/>
        </w:rPr>
      </w:pPr>
      <w:r>
        <w:t>For further inquiries or clarifications, you may contact</w:t>
      </w:r>
      <w:r>
        <w:rPr>
          <w:b/>
        </w:rPr>
        <w:t xml:space="preserve"> Ms. Katherine M. Llano or Ms. Merriam D. Sarmiento at telephone numbers (083)228-1421 or (083) 228-7960 or email address at </w:t>
      </w:r>
      <w:hyperlink r:id="rId7">
        <w:r>
          <w:rPr>
            <w:b/>
            <w:color w:val="000000"/>
          </w:rPr>
          <w:t>dilg_ro12@yahoo.com</w:t>
        </w:r>
      </w:hyperlink>
      <w:r>
        <w:rPr>
          <w:b/>
          <w:color w:val="000000"/>
        </w:rPr>
        <w:t>.</w:t>
      </w:r>
    </w:p>
    <w:p w:rsidR="002023CB" w:rsidRDefault="002023CB">
      <w:pPr>
        <w:ind w:firstLine="360"/>
        <w:jc w:val="both"/>
        <w:rPr>
          <w:b/>
          <w:color w:val="000000"/>
        </w:rPr>
      </w:pPr>
    </w:p>
    <w:p w:rsidR="002023CB" w:rsidRDefault="00F72394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>The DILG-XII reserves the right to reject any or all Quotations/Bids, to waive any minor defects therein, to annul the bidding process, to reject all Quotations/Bids at any time prior to contract award, without thereby incurring liability to the affected bidder/s, and to accept only the offer that is most advantageous for the Government.</w:t>
      </w:r>
    </w:p>
    <w:p w:rsidR="002023CB" w:rsidRDefault="002023CB">
      <w:pPr>
        <w:ind w:firstLine="360"/>
        <w:jc w:val="both"/>
        <w:rPr>
          <w:color w:val="000000"/>
        </w:rPr>
      </w:pPr>
    </w:p>
    <w:p w:rsidR="002023CB" w:rsidRDefault="00F72394">
      <w:pPr>
        <w:ind w:firstLine="360"/>
        <w:jc w:val="both"/>
        <w:rPr>
          <w:color w:val="000000"/>
        </w:rPr>
      </w:pPr>
      <w:r>
        <w:rPr>
          <w:color w:val="000000"/>
        </w:rPr>
        <w:t>The DILG-XII assumes no responsibility whatsoever to compensate or indemnify Bidders for any expenses incurred in the preparation of their Quotation/Bid.</w:t>
      </w:r>
    </w:p>
    <w:p w:rsidR="002023CB" w:rsidRDefault="002023CB">
      <w:pPr>
        <w:ind w:firstLine="360"/>
        <w:jc w:val="both"/>
        <w:rPr>
          <w:color w:val="000000"/>
        </w:rPr>
      </w:pPr>
    </w:p>
    <w:p w:rsidR="002023CB" w:rsidRDefault="002023CB">
      <w:pPr>
        <w:ind w:firstLine="360"/>
        <w:jc w:val="both"/>
        <w:rPr>
          <w:color w:val="000000"/>
        </w:rPr>
      </w:pPr>
    </w:p>
    <w:p w:rsidR="002023CB" w:rsidRDefault="00F72394">
      <w:pPr>
        <w:ind w:firstLine="36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023CB" w:rsidRDefault="00F72394">
      <w:pPr>
        <w:ind w:firstLine="36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RILIMIN H. SANDOVAL</w:t>
      </w:r>
    </w:p>
    <w:p w:rsidR="002023CB" w:rsidRDefault="00F72394">
      <w:pPr>
        <w:ind w:firstLine="36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LGOO VII</w:t>
      </w:r>
    </w:p>
    <w:p w:rsidR="002023CB" w:rsidRDefault="00F72394">
      <w:pPr>
        <w:ind w:firstLine="36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Chairperson, RBAC </w:t>
      </w:r>
    </w:p>
    <w:p w:rsidR="002023CB" w:rsidRDefault="002023CB">
      <w:pPr>
        <w:ind w:left="360"/>
        <w:jc w:val="both"/>
      </w:pPr>
    </w:p>
    <w:p w:rsidR="002023CB" w:rsidRDefault="002023CB">
      <w:pPr>
        <w:ind w:left="360"/>
        <w:jc w:val="both"/>
      </w:pPr>
    </w:p>
    <w:p w:rsidR="002023CB" w:rsidRDefault="00F72394">
      <w:pPr>
        <w:ind w:left="4320" w:firstLine="720"/>
        <w:rPr>
          <w:b/>
        </w:rPr>
      </w:pPr>
      <w:r>
        <w:t xml:space="preserve"> </w:t>
      </w:r>
      <w:r>
        <w:rPr>
          <w:b/>
        </w:rPr>
        <w:t>___ ________2018</w:t>
      </w: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3C714F" w:rsidRDefault="003C714F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2023CB">
      <w:pPr>
        <w:ind w:firstLine="720"/>
        <w:jc w:val="both"/>
        <w:rPr>
          <w:b/>
        </w:rPr>
      </w:pPr>
    </w:p>
    <w:p w:rsidR="002023CB" w:rsidRDefault="00F72394">
      <w:pPr>
        <w:ind w:firstLine="720"/>
        <w:jc w:val="both"/>
        <w:rPr>
          <w:b/>
        </w:rPr>
      </w:pPr>
      <w:r>
        <w:t xml:space="preserve">Please quote your best offers for the item(s) below. </w:t>
      </w:r>
      <w:r>
        <w:rPr>
          <w:b/>
          <w:u w:val="single"/>
        </w:rPr>
        <w:t>Please submit your quotations not later  than _______________________</w:t>
      </w:r>
      <w:r>
        <w:rPr>
          <w:b/>
        </w:rPr>
        <w:t>.</w:t>
      </w:r>
      <w:r>
        <w:t xml:space="preserve"> </w:t>
      </w:r>
      <w:r>
        <w:rPr>
          <w:b/>
        </w:rPr>
        <w:t>The information stated below shall be the basis for the evaluation and calculation of your quotation.</w:t>
      </w:r>
    </w:p>
    <w:p w:rsidR="002023CB" w:rsidRDefault="00F72394">
      <w:pPr>
        <w:tabs>
          <w:tab w:val="left" w:pos="1230"/>
        </w:tabs>
        <w:jc w:val="both"/>
        <w:rPr>
          <w:b/>
        </w:rPr>
      </w:pPr>
      <w:r>
        <w:rPr>
          <w:b/>
        </w:rPr>
        <w:tab/>
      </w:r>
    </w:p>
    <w:tbl>
      <w:tblPr>
        <w:tblStyle w:val="a1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2"/>
        <w:gridCol w:w="3081"/>
      </w:tblGrid>
      <w:tr w:rsidR="002023CB">
        <w:tc>
          <w:tcPr>
            <w:tcW w:w="9243" w:type="dxa"/>
            <w:gridSpan w:val="2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Summary of Approved Budget</w:t>
            </w:r>
          </w:p>
        </w:tc>
      </w:tr>
      <w:tr w:rsidR="002023CB">
        <w:tc>
          <w:tcPr>
            <w:tcW w:w="6162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Procurement Project</w:t>
            </w:r>
          </w:p>
        </w:tc>
        <w:tc>
          <w:tcPr>
            <w:tcW w:w="3081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 ABC</w:t>
            </w:r>
          </w:p>
        </w:tc>
      </w:tr>
      <w:tr w:rsidR="002023CB">
        <w:tc>
          <w:tcPr>
            <w:tcW w:w="6162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Document Bag</w:t>
            </w:r>
          </w:p>
        </w:tc>
        <w:tc>
          <w:tcPr>
            <w:tcW w:w="3081" w:type="dxa"/>
          </w:tcPr>
          <w:p w:rsidR="002023CB" w:rsidRDefault="00F72394">
            <w:pPr>
              <w:spacing w:before="120" w:after="120"/>
              <w:jc w:val="center"/>
            </w:pPr>
            <w:r>
              <w:t>202,500.00</w:t>
            </w:r>
          </w:p>
        </w:tc>
      </w:tr>
      <w:tr w:rsidR="002023CB">
        <w:tc>
          <w:tcPr>
            <w:tcW w:w="6162" w:type="dxa"/>
          </w:tcPr>
          <w:p w:rsidR="002023CB" w:rsidRDefault="00F72394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3081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Php202,500.00</w:t>
            </w:r>
          </w:p>
        </w:tc>
      </w:tr>
    </w:tbl>
    <w:p w:rsidR="002023CB" w:rsidRDefault="002023CB">
      <w:pPr>
        <w:jc w:val="both"/>
        <w:rPr>
          <w:b/>
        </w:rPr>
      </w:pPr>
    </w:p>
    <w:tbl>
      <w:tblPr>
        <w:tblStyle w:val="a2"/>
        <w:tblW w:w="1062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700"/>
        <w:gridCol w:w="2430"/>
        <w:gridCol w:w="2610"/>
      </w:tblGrid>
      <w:tr w:rsidR="002023CB">
        <w:tc>
          <w:tcPr>
            <w:tcW w:w="10620" w:type="dxa"/>
            <w:gridSpan w:val="4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Offered Quotation</w:t>
            </w:r>
          </w:p>
        </w:tc>
      </w:tr>
      <w:tr w:rsidR="002023CB">
        <w:trPr>
          <w:trHeight w:val="1620"/>
        </w:trPr>
        <w:tc>
          <w:tcPr>
            <w:tcW w:w="2880" w:type="dxa"/>
          </w:tcPr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  <w:p w:rsidR="002023CB" w:rsidRDefault="00F72394">
            <w:pPr>
              <w:jc w:val="center"/>
              <w:rPr>
                <w:b/>
              </w:rPr>
            </w:pPr>
            <w:r>
              <w:rPr>
                <w:b/>
              </w:rPr>
              <w:t>Offered</w:t>
            </w:r>
          </w:p>
          <w:p w:rsidR="002023CB" w:rsidRDefault="00F72394">
            <w:pPr>
              <w:jc w:val="center"/>
              <w:rPr>
                <w:b/>
              </w:rPr>
            </w:pPr>
            <w:r>
              <w:rPr>
                <w:b/>
              </w:rPr>
              <w:t>Rate (Php)</w:t>
            </w:r>
          </w:p>
        </w:tc>
        <w:tc>
          <w:tcPr>
            <w:tcW w:w="243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Number of Pieces</w:t>
            </w:r>
          </w:p>
        </w:tc>
        <w:tc>
          <w:tcPr>
            <w:tcW w:w="261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Subtotal</w:t>
            </w:r>
          </w:p>
          <w:p w:rsidR="002023CB" w:rsidRDefault="002023CB">
            <w:pPr>
              <w:jc w:val="center"/>
            </w:pPr>
          </w:p>
        </w:tc>
      </w:tr>
      <w:tr w:rsidR="002023CB">
        <w:trPr>
          <w:trHeight w:val="640"/>
        </w:trPr>
        <w:tc>
          <w:tcPr>
            <w:tcW w:w="2880" w:type="dxa"/>
            <w:tcBorders>
              <w:right w:val="single" w:sz="4" w:space="0" w:color="000000"/>
            </w:tcBorders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Document Bag</w:t>
            </w: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900.00</w:t>
            </w: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  <w:p w:rsidR="002023CB" w:rsidRDefault="002023C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P202,500.00</w:t>
            </w:r>
          </w:p>
        </w:tc>
      </w:tr>
      <w:tr w:rsidR="002023CB">
        <w:tc>
          <w:tcPr>
            <w:tcW w:w="8010" w:type="dxa"/>
            <w:gridSpan w:val="3"/>
          </w:tcPr>
          <w:p w:rsidR="002023CB" w:rsidRDefault="00F72394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 OFFERED QUOTATION</w:t>
            </w:r>
          </w:p>
        </w:tc>
        <w:tc>
          <w:tcPr>
            <w:tcW w:w="2610" w:type="dxa"/>
          </w:tcPr>
          <w:p w:rsidR="002023CB" w:rsidRDefault="00F723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P202,500.00</w:t>
            </w:r>
          </w:p>
        </w:tc>
      </w:tr>
    </w:tbl>
    <w:p w:rsidR="002023CB" w:rsidRDefault="002023CB">
      <w:pPr>
        <w:jc w:val="both"/>
        <w:rPr>
          <w:b/>
        </w:rPr>
      </w:pPr>
    </w:p>
    <w:p w:rsidR="002023CB" w:rsidRDefault="002023CB">
      <w:pPr>
        <w:jc w:val="right"/>
        <w:rPr>
          <w:b/>
        </w:rPr>
      </w:pPr>
    </w:p>
    <w:p w:rsidR="002023CB" w:rsidRDefault="00F72394">
      <w:pPr>
        <w:jc w:val="right"/>
        <w:rPr>
          <w:b/>
        </w:rPr>
      </w:pPr>
      <w:r>
        <w:rPr>
          <w:b/>
        </w:rPr>
        <w:t>__________________________________</w:t>
      </w:r>
    </w:p>
    <w:p w:rsidR="002023CB" w:rsidRDefault="00F72394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6B076A">
        <w:rPr>
          <w:b/>
        </w:rPr>
        <w:t xml:space="preserve">                  </w:t>
      </w:r>
      <w:r>
        <w:rPr>
          <w:b/>
        </w:rPr>
        <w:t>Signature over Printed Name</w:t>
      </w:r>
    </w:p>
    <w:p w:rsidR="002023CB" w:rsidRDefault="002023CB">
      <w:pPr>
        <w:jc w:val="right"/>
        <w:rPr>
          <w:b/>
        </w:rPr>
      </w:pPr>
    </w:p>
    <w:p w:rsidR="002023CB" w:rsidRDefault="00F72394">
      <w:pPr>
        <w:jc w:val="right"/>
        <w:rPr>
          <w:b/>
        </w:rPr>
      </w:pPr>
      <w:r>
        <w:rPr>
          <w:b/>
        </w:rPr>
        <w:t>__________________________________</w:t>
      </w:r>
    </w:p>
    <w:p w:rsidR="002023CB" w:rsidRDefault="00F72394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6B076A">
        <w:rPr>
          <w:b/>
        </w:rPr>
        <w:t xml:space="preserve">                     </w:t>
      </w:r>
      <w:r>
        <w:rPr>
          <w:b/>
        </w:rPr>
        <w:t>Telephone or Mobile Number</w:t>
      </w:r>
    </w:p>
    <w:p w:rsidR="002023CB" w:rsidRDefault="002023CB">
      <w:pPr>
        <w:jc w:val="right"/>
        <w:rPr>
          <w:b/>
        </w:rPr>
      </w:pPr>
    </w:p>
    <w:p w:rsidR="002023CB" w:rsidRDefault="00F72394">
      <w:pPr>
        <w:jc w:val="right"/>
        <w:rPr>
          <w:b/>
        </w:rPr>
      </w:pPr>
      <w:r>
        <w:rPr>
          <w:b/>
        </w:rPr>
        <w:t>__________________________________</w:t>
      </w:r>
    </w:p>
    <w:p w:rsidR="002023CB" w:rsidRDefault="00F72394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  <w:r w:rsidR="006B076A">
        <w:rPr>
          <w:b/>
        </w:rPr>
        <w:t xml:space="preserve">                  </w:t>
      </w:r>
      <w:r>
        <w:rPr>
          <w:b/>
        </w:rPr>
        <w:t>Email Address</w:t>
      </w:r>
    </w:p>
    <w:p w:rsidR="002023CB" w:rsidRDefault="002023CB">
      <w:pPr>
        <w:jc w:val="center"/>
        <w:rPr>
          <w:b/>
        </w:rPr>
      </w:pPr>
    </w:p>
    <w:p w:rsidR="002023CB" w:rsidRDefault="00F7239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2023CB" w:rsidRDefault="00F7239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3E76">
        <w:rPr>
          <w:b/>
        </w:rPr>
        <w:tab/>
      </w:r>
      <w:r w:rsidR="005D3E76">
        <w:rPr>
          <w:b/>
        </w:rPr>
        <w:tab/>
      </w:r>
      <w:r w:rsidR="005D3E76">
        <w:rPr>
          <w:b/>
        </w:rPr>
        <w:tab/>
        <w:t xml:space="preserve">                  </w:t>
      </w:r>
      <w:r w:rsidR="006B076A">
        <w:rPr>
          <w:b/>
        </w:rPr>
        <w:t xml:space="preserve">           </w:t>
      </w:r>
      <w:r w:rsidR="005D3E76">
        <w:rPr>
          <w:b/>
        </w:rPr>
        <w:t xml:space="preserve"> </w:t>
      </w:r>
      <w:r w:rsidR="006B076A">
        <w:rPr>
          <w:b/>
        </w:rPr>
        <w:t xml:space="preserve">    </w:t>
      </w:r>
      <w:r>
        <w:rPr>
          <w:b/>
        </w:rPr>
        <w:t>Date Accomplished</w:t>
      </w:r>
    </w:p>
    <w:p w:rsidR="002023CB" w:rsidRDefault="002023CB">
      <w:pPr>
        <w:jc w:val="both"/>
      </w:pPr>
    </w:p>
    <w:sectPr w:rsidR="002023CB">
      <w:headerReference w:type="default" r:id="rId8"/>
      <w:footerReference w:type="default" r:id="rId9"/>
      <w:headerReference w:type="first" r:id="rId10"/>
      <w:footerReference w:type="first" r:id="rId11"/>
      <w:pgSz w:w="12240" w:h="18720"/>
      <w:pgMar w:top="1440" w:right="1440" w:bottom="1440" w:left="1440" w:header="547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47" w:rsidRDefault="00911247">
      <w:r>
        <w:separator/>
      </w:r>
    </w:p>
  </w:endnote>
  <w:endnote w:type="continuationSeparator" w:id="0">
    <w:p w:rsidR="00911247" w:rsidRDefault="0091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The DILG Region XII, imbued with integrity, competence and professionalism, and 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L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iving 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U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p to a 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P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eaceful, 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A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ccountable, and 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D</w:t>
    </w:r>
    <w:r>
      <w:rPr>
        <w:rFonts w:ascii="Cambria" w:eastAsia="Cambria" w:hAnsi="Cambria" w:cs="Cambria"/>
        <w:i/>
        <w:color w:val="000000"/>
        <w:sz w:val="16"/>
        <w:szCs w:val="16"/>
      </w:rPr>
      <w:t>ynamic working environment, commits to deliver quality services through oversight function, capacity development intervention, and incentives and rewards to local government units.</w:t>
    </w:r>
    <w:r>
      <w:rPr>
        <w:noProof/>
        <w:lang w:val="en-PH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20880" y="3746345"/>
                        <a:ext cx="6326505" cy="6986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313C5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0;width:1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" filled="t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i/>
        <w:color w:val="000000"/>
        <w:sz w:val="16"/>
        <w:szCs w:val="16"/>
      </w:rPr>
    </w:pPr>
  </w:p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We uphold customer satisfaction and continual improvement of our Quality Management System’s effectiveness, compliant to applicable laws, rules and regulations, and international standards, for a highly </w:t>
    </w:r>
    <w:r>
      <w:rPr>
        <w:rFonts w:ascii="Cambria" w:eastAsia="Cambria" w:hAnsi="Cambria" w:cs="Cambria"/>
        <w:b/>
        <w:i/>
        <w:color w:val="0070C0"/>
        <w:sz w:val="16"/>
        <w:szCs w:val="16"/>
      </w:rPr>
      <w:t>D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eveloped, </w:t>
    </w:r>
    <w:r>
      <w:rPr>
        <w:rFonts w:ascii="Cambria" w:eastAsia="Cambria" w:hAnsi="Cambria" w:cs="Cambria"/>
        <w:b/>
        <w:i/>
        <w:color w:val="0070C0"/>
        <w:sz w:val="16"/>
        <w:szCs w:val="16"/>
      </w:rPr>
      <w:t>O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rderly, </w:t>
    </w:r>
    <w:r>
      <w:rPr>
        <w:rFonts w:ascii="Cambria" w:eastAsia="Cambria" w:hAnsi="Cambria" w:cs="Cambria"/>
        <w:b/>
        <w:i/>
        <w:color w:val="0070C0"/>
        <w:sz w:val="16"/>
        <w:szCs w:val="16"/>
      </w:rPr>
      <w:t>S</w:t>
    </w:r>
    <w:r>
      <w:rPr>
        <w:rFonts w:ascii="Cambria" w:eastAsia="Cambria" w:hAnsi="Cambria" w:cs="Cambria"/>
        <w:i/>
        <w:color w:val="000000"/>
        <w:sz w:val="16"/>
        <w:szCs w:val="16"/>
      </w:rPr>
      <w:t xml:space="preserve">elf-Reliant, </w:t>
    </w:r>
    <w:r>
      <w:rPr>
        <w:rFonts w:ascii="Cambria" w:eastAsia="Cambria" w:hAnsi="Cambria" w:cs="Cambria"/>
        <w:b/>
        <w:i/>
        <w:color w:val="0070C0"/>
        <w:sz w:val="16"/>
        <w:szCs w:val="16"/>
      </w:rPr>
      <w:t>E</w:t>
    </w:r>
    <w:r>
      <w:rPr>
        <w:rFonts w:ascii="Cambria" w:eastAsia="Cambria" w:hAnsi="Cambria" w:cs="Cambria"/>
        <w:i/>
        <w:color w:val="000000"/>
        <w:sz w:val="16"/>
        <w:szCs w:val="16"/>
      </w:rPr>
      <w:t>nvironment-friendly and Globally Competitive SOCCSKSARGEN. (</w:t>
    </w:r>
    <w:r>
      <w:rPr>
        <w:rFonts w:ascii="Cambria" w:eastAsia="Cambria" w:hAnsi="Cambria" w:cs="Cambria"/>
        <w:b/>
        <w:i/>
        <w:color w:val="FF0000"/>
        <w:sz w:val="16"/>
        <w:szCs w:val="16"/>
      </w:rPr>
      <w:t>LUPAD</w:t>
    </w:r>
    <w:r>
      <w:rPr>
        <w:rFonts w:ascii="Cambria" w:eastAsia="Cambria" w:hAnsi="Cambria" w:cs="Cambria"/>
        <w:b/>
        <w:i/>
        <w:color w:val="0070C0"/>
        <w:sz w:val="16"/>
        <w:szCs w:val="16"/>
      </w:rPr>
      <w:t>DOSE</w:t>
    </w:r>
    <w:r>
      <w:rPr>
        <w:rFonts w:ascii="Cambria" w:eastAsia="Cambria" w:hAnsi="Cambria" w:cs="Cambria"/>
        <w:i/>
        <w:color w:val="000000"/>
        <w:sz w:val="16"/>
        <w:szCs w:val="16"/>
      </w:rPr>
      <w:t>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CB" w:rsidRDefault="00F7239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6"/>
        <w:szCs w:val="16"/>
      </w:rPr>
      <w:t>“Matino, Mahusay at Maaasahan”</w:t>
    </w:r>
    <w:r>
      <w:rPr>
        <w:rFonts w:ascii="Verdana" w:eastAsia="Verdana" w:hAnsi="Verdana" w:cs="Verdana"/>
        <w:b/>
        <w:color w:val="000000"/>
        <w:sz w:val="16"/>
        <w:szCs w:val="16"/>
      </w:rPr>
      <w:br/>
    </w:r>
    <w:r>
      <w:rPr>
        <w:rFonts w:ascii="Verdana" w:eastAsia="Verdana" w:hAnsi="Verdana" w:cs="Verdana"/>
        <w:color w:val="000000"/>
        <w:sz w:val="16"/>
        <w:szCs w:val="16"/>
      </w:rPr>
      <w:t>Sumpay Bldg., Block IV Marañon Village, Barangay Zone III, Koronadal City, 9506</w:t>
    </w:r>
    <w:r>
      <w:rPr>
        <w:rFonts w:ascii="Verdana" w:eastAsia="Verdana" w:hAnsi="Verdana" w:cs="Verdana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8"/>
        <w:szCs w:val="18"/>
      </w:rPr>
      <w:t>Tel/Fax Nos.: ORD (083)520-0224 (083)228-1421 Email: dilg_ro12@yahoo.com Website: region12.dilg.gov.ph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47" w:rsidRDefault="00911247">
      <w:r>
        <w:separator/>
      </w:r>
    </w:p>
  </w:footnote>
  <w:footnote w:type="continuationSeparator" w:id="0">
    <w:p w:rsidR="00911247" w:rsidRDefault="0091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lang w:val="en-PH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1914998</wp:posOffset>
          </wp:positionH>
          <wp:positionV relativeFrom="paragraph">
            <wp:posOffset>-198119</wp:posOffset>
          </wp:positionV>
          <wp:extent cx="909955" cy="914400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PH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2956560</wp:posOffset>
          </wp:positionH>
          <wp:positionV relativeFrom="paragraph">
            <wp:posOffset>-208279</wp:posOffset>
          </wp:positionV>
          <wp:extent cx="912495" cy="914400"/>
          <wp:effectExtent l="0" t="0" r="0" b="0"/>
          <wp:wrapSquare wrapText="bothSides" distT="0" distB="0" distL="114300" distR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49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Republic of the Philippines</w:t>
    </w:r>
    <w:r>
      <w:rPr>
        <w:rFonts w:ascii="Verdana" w:eastAsia="Verdana" w:hAnsi="Verdana" w:cs="Verdana"/>
        <w:color w:val="000000"/>
        <w:sz w:val="16"/>
        <w:szCs w:val="16"/>
      </w:rPr>
      <w:br/>
    </w:r>
    <w:r>
      <w:rPr>
        <w:rFonts w:ascii="Verdana" w:eastAsia="Verdana" w:hAnsi="Verdana" w:cs="Verdana"/>
        <w:color w:val="000000"/>
      </w:rPr>
      <w:t>DEPARTMENT OF THE INTERIOR AND LOCAL GOVERNMENT</w:t>
    </w:r>
    <w:r>
      <w:rPr>
        <w:color w:val="000000"/>
        <w:sz w:val="36"/>
        <w:szCs w:val="36"/>
      </w:rPr>
      <w:br/>
    </w:r>
    <w:r>
      <w:rPr>
        <w:rFonts w:ascii="Verdana" w:eastAsia="Verdana" w:hAnsi="Verdana" w:cs="Verdana"/>
        <w:b/>
        <w:color w:val="000000"/>
      </w:rPr>
      <w:t>REGION XII</w:t>
    </w: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2"/>
        <w:szCs w:val="12"/>
      </w:rPr>
    </w:pPr>
  </w:p>
  <w:p w:rsidR="002023CB" w:rsidRDefault="00F72394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4"/>
        <w:szCs w:val="14"/>
      </w:rPr>
    </w:pPr>
    <w:r>
      <w:rPr>
        <w:rFonts w:ascii="Cambria" w:eastAsia="Cambria" w:hAnsi="Cambria" w:cs="Cambria"/>
        <w:b/>
        <w:color w:val="000000"/>
        <w:sz w:val="14"/>
        <w:szCs w:val="14"/>
      </w:rPr>
      <w:t>“Matino, Mahusay at Maaasahan”</w:t>
    </w:r>
    <w:r>
      <w:rPr>
        <w:rFonts w:ascii="Cambria" w:eastAsia="Cambria" w:hAnsi="Cambria" w:cs="Cambria"/>
        <w:b/>
        <w:color w:val="000000"/>
        <w:sz w:val="14"/>
        <w:szCs w:val="14"/>
      </w:rPr>
      <w:br/>
    </w:r>
    <w:r>
      <w:rPr>
        <w:rFonts w:ascii="Cambria" w:eastAsia="Cambria" w:hAnsi="Cambria" w:cs="Cambria"/>
        <w:color w:val="000000"/>
        <w:sz w:val="14"/>
        <w:szCs w:val="14"/>
      </w:rPr>
      <w:t>Prime Regional Government Center, Carpenter Hill, Koronadal City, 9506</w:t>
    </w:r>
    <w:r>
      <w:rPr>
        <w:rFonts w:ascii="Cambria" w:eastAsia="Cambria" w:hAnsi="Cambria" w:cs="Cambria"/>
        <w:color w:val="000000"/>
        <w:sz w:val="14"/>
        <w:szCs w:val="14"/>
      </w:rPr>
      <w:br/>
      <w:t>Tel/Fax Nos.: (083)228-6660 • (083)228-1421 • Email: dilg_ro12@yahoo.com • Website: region12.dilg.gov.ph</w:t>
    </w:r>
  </w:p>
  <w:p w:rsidR="002023CB" w:rsidRDefault="00F72394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4"/>
        <w:szCs w:val="14"/>
      </w:rPr>
    </w:pPr>
    <w:r>
      <w:rPr>
        <w:rFonts w:ascii="Cambria" w:eastAsia="Cambria" w:hAnsi="Cambria" w:cs="Cambria"/>
        <w:color w:val="000000"/>
        <w:sz w:val="14"/>
        <w:szCs w:val="14"/>
      </w:rPr>
      <w:t>ADMIN (083) 228-7960 • FINANCE (083) 228-7959 • LGMED (083) 877-2969 • LGCDD (083)877 2971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lang w:val="en-PH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2357339</wp:posOffset>
          </wp:positionH>
          <wp:positionV relativeFrom="paragraph">
            <wp:posOffset>-5714</wp:posOffset>
          </wp:positionV>
          <wp:extent cx="950595" cy="955040"/>
          <wp:effectExtent l="0" t="0" r="0" b="0"/>
          <wp:wrapSquare wrapText="bothSides" distT="0" distB="0" distL="114300" distR="11430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95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202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2023CB" w:rsidRDefault="00F72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Republic of the Philippines</w:t>
    </w:r>
    <w:r>
      <w:rPr>
        <w:rFonts w:ascii="Verdana" w:eastAsia="Verdana" w:hAnsi="Verdana" w:cs="Verdana"/>
        <w:color w:val="000000"/>
        <w:sz w:val="16"/>
        <w:szCs w:val="16"/>
      </w:rPr>
      <w:br/>
    </w:r>
    <w:r>
      <w:rPr>
        <w:rFonts w:ascii="Verdana" w:eastAsia="Verdana" w:hAnsi="Verdana" w:cs="Verdana"/>
        <w:color w:val="000000"/>
      </w:rPr>
      <w:t>DEPARTMENT OF THE INTERIOR AND LOCAL GOVERNMENT</w:t>
    </w:r>
    <w:r>
      <w:rPr>
        <w:color w:val="000000"/>
        <w:sz w:val="36"/>
        <w:szCs w:val="36"/>
      </w:rPr>
      <w:br/>
    </w:r>
    <w:r>
      <w:rPr>
        <w:rFonts w:ascii="Verdana" w:eastAsia="Verdana" w:hAnsi="Verdana" w:cs="Verdana"/>
        <w:b/>
        <w:color w:val="000000"/>
      </w:rPr>
      <w:t>REGION XII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558"/>
    <w:multiLevelType w:val="multilevel"/>
    <w:tmpl w:val="287C83FC"/>
    <w:lvl w:ilvl="0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DD0953"/>
    <w:multiLevelType w:val="multilevel"/>
    <w:tmpl w:val="B5D061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E513F"/>
    <w:multiLevelType w:val="multilevel"/>
    <w:tmpl w:val="318C1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3CB"/>
    <w:rsid w:val="00036750"/>
    <w:rsid w:val="000C3130"/>
    <w:rsid w:val="000F2CDF"/>
    <w:rsid w:val="00125654"/>
    <w:rsid w:val="001C766A"/>
    <w:rsid w:val="002023CB"/>
    <w:rsid w:val="002216C1"/>
    <w:rsid w:val="002605C9"/>
    <w:rsid w:val="002A2EBD"/>
    <w:rsid w:val="00313DA2"/>
    <w:rsid w:val="003444CD"/>
    <w:rsid w:val="00366C6E"/>
    <w:rsid w:val="003A08EB"/>
    <w:rsid w:val="003A294E"/>
    <w:rsid w:val="003C714F"/>
    <w:rsid w:val="003F6DDF"/>
    <w:rsid w:val="00411626"/>
    <w:rsid w:val="0044539A"/>
    <w:rsid w:val="004B4F97"/>
    <w:rsid w:val="00507D36"/>
    <w:rsid w:val="00517155"/>
    <w:rsid w:val="005A71E8"/>
    <w:rsid w:val="005B6078"/>
    <w:rsid w:val="005D3E76"/>
    <w:rsid w:val="006010F1"/>
    <w:rsid w:val="006801B5"/>
    <w:rsid w:val="006B076A"/>
    <w:rsid w:val="006D01DB"/>
    <w:rsid w:val="00771AC4"/>
    <w:rsid w:val="0082146C"/>
    <w:rsid w:val="00911247"/>
    <w:rsid w:val="009344DF"/>
    <w:rsid w:val="009E1EBD"/>
    <w:rsid w:val="00A4571A"/>
    <w:rsid w:val="00AA2624"/>
    <w:rsid w:val="00AB73C7"/>
    <w:rsid w:val="00AF5A24"/>
    <w:rsid w:val="00B578B0"/>
    <w:rsid w:val="00BE5F4F"/>
    <w:rsid w:val="00CA5300"/>
    <w:rsid w:val="00CF7CF6"/>
    <w:rsid w:val="00D50855"/>
    <w:rsid w:val="00D63B39"/>
    <w:rsid w:val="00D8313B"/>
    <w:rsid w:val="00DB6531"/>
    <w:rsid w:val="00E25472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2F5E5-4E5B-49E6-B292-B2ED0B0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lg_ro12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dilg</cp:lastModifiedBy>
  <cp:revision>50</cp:revision>
  <dcterms:created xsi:type="dcterms:W3CDTF">2018-05-30T03:21:00Z</dcterms:created>
  <dcterms:modified xsi:type="dcterms:W3CDTF">2018-05-30T03:39:00Z</dcterms:modified>
</cp:coreProperties>
</file>